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9" w:rsidRDefault="00B04F59" w:rsidP="007E4D7E">
      <w:pPr>
        <w:pStyle w:val="ListParagraph"/>
        <w:ind w:left="735"/>
        <w:jc w:val="both"/>
        <w:rPr>
          <w:rFonts w:asciiTheme="minorHAnsi" w:hAnsiTheme="minorHAnsi"/>
        </w:rPr>
      </w:pPr>
      <w:r w:rsidRPr="007D2393">
        <w:rPr>
          <w:rFonts w:asciiTheme="minorHAnsi" w:hAnsiTheme="minorHAnsi"/>
          <w:b/>
        </w:rPr>
        <w:t>Award Criteria;</w:t>
      </w:r>
      <w:r w:rsidRPr="007D2393">
        <w:rPr>
          <w:rFonts w:asciiTheme="minorHAnsi" w:hAnsiTheme="minorHAnsi"/>
        </w:rPr>
        <w:t xml:space="preserve"> The Award Criteria to assess effectively all suppliers that are able to demonstrated added value for money within a competitive marketplace are listed below;</w:t>
      </w:r>
    </w:p>
    <w:p w:rsidR="004E10F2" w:rsidRDefault="004E10F2" w:rsidP="004E10F2">
      <w:pPr>
        <w:pStyle w:val="ListParagraph"/>
        <w:ind w:left="735"/>
        <w:jc w:val="both"/>
        <w:rPr>
          <w:rFonts w:asciiTheme="minorHAnsi" w:hAnsiTheme="minorHAnsi"/>
        </w:rPr>
      </w:pPr>
    </w:p>
    <w:p w:rsidR="004E10F2" w:rsidRDefault="004E10F2" w:rsidP="004E10F2">
      <w:pPr>
        <w:pStyle w:val="ListParagraph"/>
        <w:ind w:left="73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 w:rsidRPr="004E10F2">
        <w:rPr>
          <w:rFonts w:asciiTheme="minorHAnsi" w:hAnsiTheme="minorHAnsi"/>
          <w:b/>
        </w:rPr>
        <w:t>3a</w:t>
      </w:r>
      <w:r>
        <w:rPr>
          <w:rFonts w:asciiTheme="minorHAnsi" w:hAnsiTheme="minorHAnsi"/>
        </w:rPr>
        <w:t xml:space="preserve"> Whole Life Cost (WLC) Formula explained; For further explanation on the requirements for WLC please see explanation </w:t>
      </w:r>
      <w:r w:rsidR="007E4D7E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below; </w:t>
      </w:r>
    </w:p>
    <w:p w:rsidR="00B04F59" w:rsidRPr="006D7807" w:rsidRDefault="00B04F59" w:rsidP="00B04F59">
      <w:pPr>
        <w:pStyle w:val="ListParagraph"/>
        <w:rPr>
          <w:rFonts w:asciiTheme="minorHAnsi" w:hAnsiTheme="minorHAnsi"/>
        </w:rPr>
      </w:pPr>
    </w:p>
    <w:tbl>
      <w:tblPr>
        <w:tblW w:w="836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409"/>
      </w:tblGrid>
      <w:tr w:rsidR="00B04F59" w:rsidRPr="007D2393" w:rsidTr="00254DA4">
        <w:trPr>
          <w:cantSplit/>
          <w:trHeight w:val="58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59" w:rsidRPr="007D2393" w:rsidRDefault="00B04F59" w:rsidP="00254DA4">
            <w:pPr>
              <w:keepNext/>
              <w:spacing w:before="120" w:line="276" w:lineRule="auto"/>
              <w:rPr>
                <w:rFonts w:eastAsia="Calibri" w:cs="Arial"/>
                <w:b/>
                <w:bCs/>
                <w:sz w:val="20"/>
              </w:rPr>
            </w:pPr>
            <w:r w:rsidRPr="007D2393">
              <w:rPr>
                <w:rFonts w:cs="Arial"/>
                <w:b/>
                <w:bCs/>
                <w:sz w:val="20"/>
              </w:rPr>
              <w:t>Headline Award Criteria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59" w:rsidRPr="007D2393" w:rsidRDefault="00B04F59" w:rsidP="00254DA4">
            <w:pPr>
              <w:spacing w:before="120" w:line="276" w:lineRule="auto"/>
              <w:jc w:val="center"/>
              <w:rPr>
                <w:rFonts w:eastAsia="Calibri" w:cs="Arial"/>
                <w:b/>
                <w:bCs/>
                <w:sz w:val="20"/>
              </w:rPr>
            </w:pPr>
            <w:r w:rsidRPr="007D2393">
              <w:rPr>
                <w:rFonts w:cs="Arial"/>
                <w:b/>
                <w:bCs/>
                <w:sz w:val="20"/>
              </w:rPr>
              <w:t>Weighting</w:t>
            </w:r>
          </w:p>
        </w:tc>
      </w:tr>
      <w:tr w:rsidR="00B04F59" w:rsidRPr="007D2393" w:rsidTr="00254DA4">
        <w:trPr>
          <w:cantSplit/>
          <w:trHeight w:hRule="exact"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F59" w:rsidRPr="007D2393" w:rsidRDefault="004E10F2" w:rsidP="009714D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4E10F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Whole Life Cycle </w:t>
            </w:r>
            <w:r w:rsidR="009714D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Cost </w:t>
            </w:r>
            <w:r w:rsidRPr="004E10F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Analysis </w:t>
            </w:r>
            <w:r w:rsidR="004C5293" w:rsidRPr="004E10F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F59" w:rsidRDefault="00B04F59" w:rsidP="00254DA4">
            <w:pPr>
              <w:pStyle w:val="NoSpacing"/>
              <w:tabs>
                <w:tab w:val="left" w:pos="457"/>
                <w:tab w:val="center" w:pos="60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23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30%</w:t>
            </w:r>
          </w:p>
        </w:tc>
      </w:tr>
      <w:tr w:rsidR="00B04F59" w:rsidRPr="007D2393" w:rsidTr="00254DA4">
        <w:trPr>
          <w:cantSplit/>
          <w:trHeight w:hRule="exact"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F59" w:rsidRPr="007D2393" w:rsidRDefault="00B04F59" w:rsidP="00254DA4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Quality (broken into a sub criteria below)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F59" w:rsidRDefault="00B04F59" w:rsidP="00254DA4">
            <w:pPr>
              <w:pStyle w:val="NoSpacing"/>
              <w:tabs>
                <w:tab w:val="left" w:pos="457"/>
                <w:tab w:val="center" w:pos="601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70%</w:t>
            </w:r>
          </w:p>
        </w:tc>
      </w:tr>
      <w:tr w:rsidR="00B04F59" w:rsidRPr="007D2393" w:rsidTr="00254DA4">
        <w:trPr>
          <w:cantSplit/>
          <w:trHeight w:hRule="exact"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59" w:rsidRPr="007D2393" w:rsidRDefault="00B04F59" w:rsidP="00254DA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7D2393">
              <w:rPr>
                <w:rFonts w:asciiTheme="minorHAnsi" w:hAnsiTheme="minorHAnsi"/>
                <w:sz w:val="24"/>
                <w:szCs w:val="24"/>
              </w:rPr>
              <w:t xml:space="preserve">Compliance to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Specification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59" w:rsidRPr="008574F4" w:rsidRDefault="00B04F59" w:rsidP="00254DA4">
            <w:pPr>
              <w:pStyle w:val="NoSpacing"/>
              <w:tabs>
                <w:tab w:val="left" w:pos="457"/>
                <w:tab w:val="center" w:pos="60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574F4">
              <w:rPr>
                <w:rFonts w:asciiTheme="minorHAnsi" w:hAnsiTheme="minorHAnsi"/>
                <w:sz w:val="24"/>
                <w:szCs w:val="24"/>
              </w:rPr>
              <w:t>30%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7E4D7E" w:rsidRPr="007D2393" w:rsidTr="00254DA4">
        <w:trPr>
          <w:cantSplit/>
          <w:trHeight w:hRule="exact"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D7E" w:rsidRPr="007D2393" w:rsidRDefault="007E4D7E" w:rsidP="007E4D7E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Sustainability &amp; Environmental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D7E" w:rsidRPr="008574F4" w:rsidRDefault="007E4D7E" w:rsidP="007E4D7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1E4A">
              <w:rPr>
                <w:rFonts w:asciiTheme="minorHAnsi" w:hAnsiTheme="minorHAnsi"/>
                <w:color w:val="FF0000"/>
                <w:sz w:val="24"/>
                <w:szCs w:val="24"/>
              </w:rPr>
              <w:t>(15%)</w:t>
            </w:r>
          </w:p>
        </w:tc>
      </w:tr>
      <w:tr w:rsidR="007E4D7E" w:rsidRPr="007D2393" w:rsidTr="00254DA4">
        <w:trPr>
          <w:cantSplit/>
          <w:trHeight w:hRule="exact" w:val="48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7E" w:rsidRPr="007D2393" w:rsidRDefault="007E4D7E" w:rsidP="007E4D7E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Delivery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D7E" w:rsidRPr="008574F4" w:rsidRDefault="007E4D7E" w:rsidP="007E4D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731E4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             (5%)</w:t>
            </w:r>
          </w:p>
        </w:tc>
      </w:tr>
      <w:tr w:rsidR="007E4D7E" w:rsidRPr="007D2393" w:rsidTr="00254DA4">
        <w:trPr>
          <w:cantSplit/>
          <w:trHeight w:hRule="exact" w:val="5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D7E" w:rsidRDefault="007E4D7E" w:rsidP="007E4D7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Warranty</w:t>
            </w:r>
          </w:p>
          <w:p w:rsidR="007E4D7E" w:rsidRPr="007D2393" w:rsidRDefault="007E4D7E" w:rsidP="007E4D7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D7E" w:rsidRPr="008574F4" w:rsidRDefault="007E4D7E" w:rsidP="007E4D7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(10</w:t>
            </w:r>
            <w:r w:rsidRPr="008574F4">
              <w:rPr>
                <w:rFonts w:asciiTheme="minorHAnsi" w:hAnsiTheme="minorHAnsi"/>
                <w:sz w:val="24"/>
                <w:szCs w:val="24"/>
              </w:rPr>
              <w:t>%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7E4D7E" w:rsidRPr="007D2393" w:rsidTr="00254DA4">
        <w:trPr>
          <w:cantSplit/>
          <w:trHeight w:hRule="exact" w:val="5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D7E" w:rsidRPr="007D2393" w:rsidRDefault="007E4D7E" w:rsidP="007E4D7E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7D2393">
              <w:rPr>
                <w:rFonts w:asciiTheme="minorHAnsi" w:hAnsiTheme="minorHAnsi"/>
                <w:sz w:val="24"/>
                <w:szCs w:val="24"/>
              </w:rPr>
              <w:t>After 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ales and Technical back up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D7E" w:rsidRPr="008574F4" w:rsidRDefault="007E4D7E" w:rsidP="007E4D7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(10</w:t>
            </w:r>
            <w:r w:rsidRPr="008574F4">
              <w:rPr>
                <w:rFonts w:asciiTheme="minorHAnsi" w:hAnsiTheme="minorHAnsi"/>
                <w:sz w:val="24"/>
                <w:szCs w:val="24"/>
              </w:rPr>
              <w:t>%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5954"/>
        <w:gridCol w:w="2409"/>
      </w:tblGrid>
      <w:tr w:rsidR="00B04F59" w:rsidRPr="007D2393" w:rsidTr="00254DA4">
        <w:tc>
          <w:tcPr>
            <w:tcW w:w="5954" w:type="dxa"/>
          </w:tcPr>
          <w:p w:rsidR="00B04F59" w:rsidRPr="007D2393" w:rsidRDefault="00B04F59" w:rsidP="00254DA4">
            <w:pPr>
              <w:pStyle w:val="NoSpacing1"/>
              <w:jc w:val="both"/>
              <w:rPr>
                <w:rFonts w:asciiTheme="minorHAnsi" w:eastAsia="Calibri" w:hAnsiTheme="minorHAnsi" w:cs="Arial"/>
                <w:b/>
                <w:lang w:eastAsia="en-GB"/>
              </w:rPr>
            </w:pPr>
            <w:r w:rsidRPr="007D2393">
              <w:rPr>
                <w:rFonts w:asciiTheme="minorHAnsi" w:eastAsia="Calibri" w:hAnsiTheme="minorHAnsi" w:cs="Arial"/>
                <w:b/>
                <w:lang w:eastAsia="en-GB"/>
              </w:rPr>
              <w:t>TOTAL %</w:t>
            </w:r>
          </w:p>
        </w:tc>
        <w:tc>
          <w:tcPr>
            <w:tcW w:w="2409" w:type="dxa"/>
          </w:tcPr>
          <w:p w:rsidR="00B04F59" w:rsidRPr="007D2393" w:rsidRDefault="00B04F59" w:rsidP="00254DA4">
            <w:pPr>
              <w:pStyle w:val="NoSpacing1"/>
              <w:jc w:val="center"/>
              <w:rPr>
                <w:rFonts w:asciiTheme="minorHAnsi" w:eastAsia="Calibri" w:hAnsiTheme="minorHAnsi" w:cs="Arial"/>
                <w:b/>
                <w:lang w:eastAsia="en-GB"/>
              </w:rPr>
            </w:pPr>
            <w:r w:rsidRPr="007D2393">
              <w:rPr>
                <w:rFonts w:asciiTheme="minorHAnsi" w:eastAsia="Calibri" w:hAnsiTheme="minorHAnsi" w:cs="Arial"/>
                <w:b/>
                <w:lang w:eastAsia="en-GB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lang w:eastAsia="en-GB"/>
              </w:rPr>
              <w:t>100</w:t>
            </w:r>
            <w:r w:rsidRPr="007D2393">
              <w:rPr>
                <w:rFonts w:asciiTheme="minorHAnsi" w:eastAsia="Calibri" w:hAnsiTheme="minorHAnsi" w:cs="Arial"/>
                <w:b/>
                <w:lang w:eastAsia="en-GB"/>
              </w:rPr>
              <w:t>%</w:t>
            </w:r>
          </w:p>
        </w:tc>
      </w:tr>
    </w:tbl>
    <w:p w:rsidR="003C6D01" w:rsidRDefault="003C6D01"/>
    <w:p w:rsidR="00DA2909" w:rsidRDefault="003C6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228803</wp:posOffset>
                </wp:positionV>
                <wp:extent cx="5932170" cy="2991485"/>
                <wp:effectExtent l="0" t="38100" r="11430" b="184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170" cy="2991485"/>
                          <a:chOff x="0" y="0"/>
                          <a:chExt cx="5932703" cy="299148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932703" cy="2991485"/>
                            <a:chOff x="0" y="0"/>
                            <a:chExt cx="5932703" cy="299148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4579315" y="665683"/>
                              <a:ext cx="1353388" cy="1070889"/>
                              <a:chOff x="0" y="0"/>
                              <a:chExt cx="1353388" cy="1070889"/>
                            </a:xfrm>
                          </wpg:grpSpPr>
                          <wps:wsp>
                            <wps:cNvPr id="3" name="Bent-Up Arrow 3"/>
                            <wps:cNvSpPr/>
                            <wps:spPr>
                              <a:xfrm rot="16200000" flipH="1">
                                <a:off x="194310" y="435254"/>
                                <a:ext cx="441325" cy="829945"/>
                              </a:xfrm>
                              <a:prstGeom prst="bentUpArrow">
                                <a:avLst>
                                  <a:gd name="adj1" fmla="val 32840"/>
                                  <a:gd name="adj2" fmla="val 25000"/>
                                  <a:gd name="adj3" fmla="val 3578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219913" y="0"/>
                                <a:ext cx="1133475" cy="7086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2CDD" w:rsidRPr="003C6D01" w:rsidRDefault="00812CDD" w:rsidP="00812CD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3C6D01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Calculate for life of Instrument e.g. 10 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aphicFrame>
                          <wpg:cNvPr id="13" name="Diagram 13"/>
                          <wpg:cNvFrPr/>
                          <wpg:xfrm>
                            <a:off x="0" y="0"/>
                            <a:ext cx="4512945" cy="2991485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7" r:lo="rId8" r:qs="rId9" r:cs="rId10"/>
                            </a:graphicData>
                          </a:graphic>
                        </wpg:graphicFrame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0202" y="687629"/>
                            <a:ext cx="43116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D01" w:rsidRPr="003C6D01" w:rsidRDefault="003C6D01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3C6D01">
                                <w:rPr>
                                  <w:b/>
                                  <w:sz w:val="5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832" y="1799539"/>
                            <a:ext cx="43116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D01" w:rsidRPr="003C6D01" w:rsidRDefault="003C6D01" w:rsidP="003C6D01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3C6D01">
                                <w:rPr>
                                  <w:b/>
                                  <w:sz w:val="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8pt;width:467.1pt;height:235.55pt;z-index:251671552;mso-position-horizontal:left;mso-position-horizontal-relative:margin;mso-width-relative:margin;mso-height-relative:margin" coordsize="59327,2991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">
                <v:group id="Group 25" o:spid="_x0000_s1027" style="position:absolute;width:59327;height:29914" coordsize="59327,2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4" o:spid="_x0000_s1028" style="position:absolute;left:45793;top:6656;width:13534;height:10709" coordsize="13533,1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Bent-Up Arrow 3" o:spid="_x0000_s1029" style="position:absolute;left:1943;top:4352;width:4413;height:8299;rotation:90;flip:x;visibility:visible;mso-wrap-style:square;v-text-anchor:top" coordsize="441325,82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" path="m,685014r258528,l258528,157906r-37865,l330994,,441325,157906r-37866,l403459,829945,,829945,,685014xe" fillcolor="#9cc2e5 [1940]" strokecolor="#0070c0" strokeweight="1pt">
                      <v:stroke joinstyle="miter"/>
                      <v:path arrowok="t" o:connecttype="custom" o:connectlocs="0,685014;258528,685014;258528,157906;220663,157906;330994,0;441325,157906;403459,157906;403459,829945;0,829945;0,685014" o:connectangles="0,0,0,0,0,0,0,0,0,0"/>
                    </v:shape>
                    <v:roundrect id="Rounded Rectangle 16" o:spid="_x0000_s1030" style="position:absolute;left:2199;width:11334;height:7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" fillcolor="#5b9bd5 [3204]" strokecolor="#0070c0" strokeweight="1pt">
                      <v:stroke joinstyle="miter"/>
                      <v:textbox>
                        <w:txbxContent>
                          <w:p w:rsidR="00812CDD" w:rsidRPr="003C6D01" w:rsidRDefault="00812CDD" w:rsidP="00812C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6D0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Calculate for life of Instrument e.g. 10 years</w:t>
                            </w:r>
                          </w:p>
                        </w:txbxContent>
                      </v:textbox>
                    </v:round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13" o:spid="_x0000_s1031" type="#_x0000_t75" style="position:absolute;left:-60;top:-182;width:45235;height:301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">
                    <v:imagedata r:id="rId12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20702;top:6876;width:4311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3C6D01" w:rsidRPr="003C6D01" w:rsidRDefault="003C6D01">
                        <w:pPr>
                          <w:rPr>
                            <w:b/>
                            <w:sz w:val="52"/>
                          </w:rPr>
                        </w:pPr>
                        <w:r w:rsidRPr="003C6D01">
                          <w:rPr>
                            <w:b/>
                            <w:sz w:val="52"/>
                          </w:rPr>
                          <w:t>+</w:t>
                        </w:r>
                      </w:p>
                    </w:txbxContent>
                  </v:textbox>
                </v:shape>
                <v:shape id="Text Box 2" o:spid="_x0000_s1033" type="#_x0000_t202" style="position:absolute;left:20848;top:17995;width:4311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C6D01" w:rsidRPr="003C6D01" w:rsidRDefault="003C6D01" w:rsidP="003C6D01">
                        <w:pPr>
                          <w:rPr>
                            <w:b/>
                            <w:sz w:val="44"/>
                          </w:rPr>
                        </w:pPr>
                        <w:r w:rsidRPr="003C6D01">
                          <w:rPr>
                            <w:b/>
                            <w:sz w:val="44"/>
                          </w:rPr>
                          <w:t>=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E10F2" w:rsidRDefault="004E10F2"/>
    <w:p w:rsidR="004E10F2" w:rsidRDefault="004E10F2"/>
    <w:p w:rsidR="003C6D01" w:rsidRDefault="003C6D01"/>
    <w:p w:rsidR="003C6D01" w:rsidRDefault="003C6D01"/>
    <w:p w:rsidR="003C6D01" w:rsidRDefault="003C6D01"/>
    <w:p w:rsidR="003C6D01" w:rsidRDefault="003C6D01"/>
    <w:p w:rsidR="003C6D01" w:rsidRDefault="003C6D01"/>
    <w:p w:rsidR="003C6D01" w:rsidRDefault="003C6D01"/>
    <w:p w:rsidR="003C6D01" w:rsidRDefault="003C6D01"/>
    <w:p w:rsidR="003C6D01" w:rsidRDefault="003C6D01"/>
    <w:p w:rsidR="003C6D01" w:rsidRDefault="003C6D01"/>
    <w:p w:rsidR="003C6D01" w:rsidRDefault="003C6D01"/>
    <w:p w:rsidR="004E10F2" w:rsidRPr="00FF26DB" w:rsidRDefault="00FF26DB">
      <w:pPr>
        <w:rPr>
          <w:b/>
          <w:i/>
          <w:sz w:val="22"/>
        </w:rPr>
      </w:pPr>
      <w:bookmarkStart w:id="0" w:name="_GoBack"/>
      <w:r w:rsidRPr="00FF26DB">
        <w:rPr>
          <w:b/>
          <w:i/>
          <w:sz w:val="22"/>
        </w:rPr>
        <w:t xml:space="preserve">Figure 2: </w:t>
      </w:r>
      <w:r w:rsidR="003C6D01" w:rsidRPr="00FF26DB">
        <w:rPr>
          <w:b/>
          <w:i/>
          <w:sz w:val="22"/>
        </w:rPr>
        <w:t>2 Step Life Cycle</w:t>
      </w:r>
      <w:r w:rsidR="00A036A9" w:rsidRPr="00FF26DB">
        <w:rPr>
          <w:b/>
          <w:i/>
          <w:sz w:val="22"/>
        </w:rPr>
        <w:t xml:space="preserve"> analysis </w:t>
      </w:r>
      <w:r w:rsidR="003C6D01" w:rsidRPr="00FF26DB">
        <w:rPr>
          <w:b/>
          <w:i/>
          <w:sz w:val="22"/>
        </w:rPr>
        <w:t>matrix</w:t>
      </w:r>
      <w:r w:rsidR="00A036A9" w:rsidRPr="00FF26DB">
        <w:rPr>
          <w:b/>
          <w:i/>
          <w:sz w:val="22"/>
        </w:rPr>
        <w:t xml:space="preserve"> for Lab Equipment </w:t>
      </w:r>
    </w:p>
    <w:bookmarkEnd w:id="0"/>
    <w:p w:rsidR="004E10F2" w:rsidRDefault="004E10F2"/>
    <w:p w:rsidR="00B04F59" w:rsidRDefault="00B04F59"/>
    <w:tbl>
      <w:tblPr>
        <w:tblW w:w="9498" w:type="dxa"/>
        <w:tblInd w:w="108" w:type="dxa"/>
        <w:tblLayout w:type="fixed"/>
        <w:tblCellMar>
          <w:top w:w="76" w:type="dxa"/>
          <w:left w:w="73" w:type="dxa"/>
          <w:bottom w:w="76" w:type="dxa"/>
          <w:right w:w="73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B04F59" w:rsidRPr="00015CCA" w:rsidTr="007E4D7E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04F59" w:rsidRPr="007E4D7E" w:rsidRDefault="00B04F59" w:rsidP="00254DA4">
            <w:pPr>
              <w:pStyle w:val="NoSpacing1"/>
              <w:rPr>
                <w:rFonts w:asciiTheme="minorHAnsi" w:hAnsiTheme="minorHAnsi"/>
                <w:highlight w:val="green"/>
              </w:rPr>
            </w:pPr>
            <w:r w:rsidRPr="007E4D7E">
              <w:rPr>
                <w:rFonts w:asciiTheme="minorHAnsi" w:hAnsiTheme="minorHAnsi"/>
                <w:b/>
                <w:highlight w:val="green"/>
              </w:rPr>
              <w:lastRenderedPageBreak/>
              <w:t>8.6     SUSTAINABILITY AND ENVIRONMENTAL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04F59" w:rsidRPr="007E4D7E" w:rsidRDefault="00B04F59" w:rsidP="00254DA4">
            <w:pPr>
              <w:spacing w:before="120" w:after="0"/>
              <w:jc w:val="center"/>
              <w:rPr>
                <w:rFonts w:asciiTheme="minorHAnsi" w:hAnsiTheme="minorHAnsi" w:cs="Arial"/>
                <w:b/>
                <w:color w:val="000000"/>
                <w:szCs w:val="24"/>
                <w:highlight w:val="green"/>
              </w:rPr>
            </w:pPr>
            <w:r w:rsidRPr="007E4D7E">
              <w:rPr>
                <w:rFonts w:asciiTheme="minorHAnsi" w:hAnsiTheme="minorHAnsi" w:cs="Arial"/>
                <w:b/>
                <w:color w:val="000000"/>
                <w:szCs w:val="24"/>
                <w:highlight w:val="green"/>
              </w:rPr>
              <w:t>Question Weighting Criteria Reference</w:t>
            </w:r>
          </w:p>
        </w:tc>
      </w:tr>
      <w:tr w:rsidR="00B04F59" w:rsidRPr="00015CCA" w:rsidTr="007E4D7E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F59" w:rsidRPr="007E4D7E" w:rsidRDefault="007E4D7E" w:rsidP="009714DA">
            <w:pPr>
              <w:tabs>
                <w:tab w:val="center" w:pos="4320"/>
                <w:tab w:val="right" w:pos="8640"/>
              </w:tabs>
              <w:spacing w:before="120" w:after="0"/>
              <w:rPr>
                <w:rFonts w:asciiTheme="minorHAnsi" w:hAnsiTheme="minorHAnsi" w:cs="Arial"/>
                <w:spacing w:val="-3"/>
                <w:szCs w:val="24"/>
              </w:rPr>
            </w:pPr>
            <w:r w:rsidRPr="007E4D7E">
              <w:rPr>
                <w:rFonts w:asciiTheme="minorHAnsi" w:hAnsiTheme="minorHAnsi" w:cs="Arial"/>
                <w:b/>
                <w:spacing w:val="-3"/>
                <w:szCs w:val="24"/>
              </w:rPr>
              <w:t>8.6.1</w:t>
            </w:r>
            <w:r>
              <w:rPr>
                <w:rFonts w:asciiTheme="minorHAnsi" w:hAnsiTheme="minorHAnsi" w:cs="Arial"/>
                <w:spacing w:val="-3"/>
                <w:szCs w:val="24"/>
              </w:rPr>
              <w:t xml:space="preserve">: </w:t>
            </w:r>
            <w:r w:rsidRPr="007E4D7E">
              <w:rPr>
                <w:rFonts w:asciiTheme="minorHAnsi" w:hAnsiTheme="minorHAnsi" w:cs="Arial"/>
                <w:spacing w:val="-3"/>
                <w:szCs w:val="24"/>
              </w:rPr>
              <w:t xml:space="preserve">Will your company remove all packaging from the University Campus (includes all remote sites affiliated with campus) once the product has been commissioned? </w:t>
            </w:r>
            <w:r w:rsidR="009714DA">
              <w:rPr>
                <w:rFonts w:asciiTheme="minorHAnsi" w:hAnsiTheme="minorHAnsi" w:cs="Arial"/>
                <w:spacing w:val="-3"/>
                <w:szCs w:val="24"/>
              </w:rPr>
              <w:t xml:space="preserve">Please provide evidence of how you ensure that disposal of packaging is as environmentally friendly as possible e.g. re-using or recycling.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F59" w:rsidRPr="007E4D7E" w:rsidRDefault="00B04F59" w:rsidP="00254DA4">
            <w:pPr>
              <w:tabs>
                <w:tab w:val="center" w:pos="4320"/>
                <w:tab w:val="right" w:pos="8640"/>
              </w:tabs>
              <w:spacing w:before="120" w:after="0"/>
              <w:jc w:val="center"/>
              <w:rPr>
                <w:rFonts w:cs="Arial"/>
                <w:spacing w:val="-3"/>
                <w:sz w:val="20"/>
                <w:szCs w:val="24"/>
              </w:rPr>
            </w:pPr>
            <w:r w:rsidRPr="007E4D7E">
              <w:rPr>
                <w:rFonts w:asciiTheme="minorHAnsi" w:hAnsiTheme="minorHAnsi"/>
                <w:szCs w:val="24"/>
              </w:rPr>
              <w:t>CR</w:t>
            </w:r>
          </w:p>
        </w:tc>
      </w:tr>
      <w:tr w:rsidR="00B04F59" w:rsidRPr="00015CCA" w:rsidTr="007E4D7E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F59" w:rsidRPr="007E4D7E" w:rsidRDefault="007E4D7E" w:rsidP="009714DA">
            <w:pPr>
              <w:spacing w:before="120" w:after="0"/>
              <w:rPr>
                <w:rFonts w:asciiTheme="minorHAnsi" w:hAnsiTheme="minorHAnsi" w:cs="Arial"/>
                <w:spacing w:val="-3"/>
                <w:szCs w:val="24"/>
              </w:rPr>
            </w:pPr>
            <w:r w:rsidRPr="007E4D7E">
              <w:rPr>
                <w:rFonts w:asciiTheme="minorHAnsi" w:hAnsiTheme="minorHAnsi" w:cs="Arial"/>
                <w:b/>
                <w:spacing w:val="-3"/>
                <w:szCs w:val="24"/>
              </w:rPr>
              <w:t>8.6.2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:</w:t>
            </w:r>
            <w:r>
              <w:rPr>
                <w:rFonts w:asciiTheme="minorHAnsi" w:hAnsiTheme="minorHAnsi" w:cs="Arial"/>
                <w:spacing w:val="-3"/>
                <w:szCs w:val="24"/>
              </w:rPr>
              <w:t xml:space="preserve"> </w:t>
            </w:r>
            <w:r w:rsidR="009714DA">
              <w:rPr>
                <w:rFonts w:asciiTheme="minorHAnsi" w:hAnsiTheme="minorHAnsi" w:cs="Arial"/>
                <w:spacing w:val="-3"/>
                <w:szCs w:val="24"/>
              </w:rPr>
              <w:t>Does</w:t>
            </w:r>
            <w:r w:rsidRPr="007E4D7E">
              <w:rPr>
                <w:rFonts w:asciiTheme="minorHAnsi" w:hAnsiTheme="minorHAnsi" w:cs="Arial"/>
                <w:spacing w:val="-3"/>
                <w:szCs w:val="24"/>
              </w:rPr>
              <w:t xml:space="preserve"> your company make efforts to reduce the total volume of packaging needed for the delivery</w:t>
            </w:r>
            <w:r w:rsidR="009714DA">
              <w:rPr>
                <w:rFonts w:asciiTheme="minorHAnsi" w:hAnsiTheme="minorHAnsi" w:cs="Arial"/>
                <w:spacing w:val="-3"/>
                <w:szCs w:val="24"/>
              </w:rPr>
              <w:t>, if so how</w:t>
            </w:r>
            <w:r w:rsidRPr="007E4D7E">
              <w:rPr>
                <w:rFonts w:asciiTheme="minorHAnsi" w:hAnsiTheme="minorHAnsi" w:cs="Arial"/>
                <w:spacing w:val="-3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F59" w:rsidRPr="007E4D7E" w:rsidRDefault="00B04F59" w:rsidP="00254DA4">
            <w:pPr>
              <w:tabs>
                <w:tab w:val="center" w:pos="4320"/>
                <w:tab w:val="right" w:pos="8640"/>
              </w:tabs>
              <w:spacing w:before="120" w:after="0"/>
              <w:jc w:val="center"/>
              <w:rPr>
                <w:rFonts w:cs="Arial"/>
                <w:spacing w:val="-3"/>
                <w:sz w:val="20"/>
                <w:szCs w:val="24"/>
              </w:rPr>
            </w:pPr>
            <w:r w:rsidRPr="007E4D7E">
              <w:rPr>
                <w:rFonts w:asciiTheme="minorHAnsi" w:hAnsiTheme="minorHAnsi"/>
                <w:szCs w:val="24"/>
              </w:rPr>
              <w:t>CR</w:t>
            </w:r>
          </w:p>
        </w:tc>
      </w:tr>
      <w:tr w:rsidR="00B04F59" w:rsidRPr="00015CCA" w:rsidTr="007E4D7E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F59" w:rsidRPr="007E4D7E" w:rsidRDefault="007E4D7E" w:rsidP="009714DA">
            <w:pPr>
              <w:spacing w:before="120" w:after="0"/>
              <w:rPr>
                <w:rFonts w:asciiTheme="minorHAnsi" w:hAnsiTheme="minorHAnsi" w:cs="Arial"/>
                <w:spacing w:val="-3"/>
                <w:szCs w:val="24"/>
              </w:rPr>
            </w:pPr>
            <w:r w:rsidRPr="007E4D7E">
              <w:rPr>
                <w:rFonts w:asciiTheme="minorHAnsi" w:hAnsiTheme="minorHAnsi" w:cs="Arial"/>
                <w:b/>
                <w:spacing w:val="-3"/>
                <w:szCs w:val="24"/>
              </w:rPr>
              <w:t>8.6.3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:</w:t>
            </w:r>
            <w:r>
              <w:rPr>
                <w:rFonts w:asciiTheme="minorHAnsi" w:hAnsiTheme="minorHAnsi" w:cs="Arial"/>
                <w:spacing w:val="-3"/>
                <w:szCs w:val="24"/>
              </w:rPr>
              <w:t xml:space="preserve"> </w:t>
            </w:r>
            <w:r w:rsidRPr="007E4D7E">
              <w:rPr>
                <w:rFonts w:asciiTheme="minorHAnsi" w:hAnsiTheme="minorHAnsi" w:cs="Arial"/>
                <w:spacing w:val="-3"/>
                <w:szCs w:val="24"/>
              </w:rPr>
              <w:t xml:space="preserve">Would your company be willing to consider more sustainable alternatives to packaging materials? Can you confirm if you will implement these into this tender, if awarded?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F59" w:rsidRPr="007E4D7E" w:rsidRDefault="00B04F59" w:rsidP="00254DA4">
            <w:pPr>
              <w:tabs>
                <w:tab w:val="center" w:pos="4320"/>
                <w:tab w:val="right" w:pos="8640"/>
              </w:tabs>
              <w:spacing w:before="120" w:after="0"/>
              <w:jc w:val="center"/>
              <w:rPr>
                <w:rFonts w:cs="Arial"/>
                <w:spacing w:val="-3"/>
                <w:sz w:val="20"/>
                <w:szCs w:val="24"/>
              </w:rPr>
            </w:pPr>
            <w:r w:rsidRPr="007E4D7E">
              <w:rPr>
                <w:rFonts w:asciiTheme="minorHAnsi" w:hAnsiTheme="minorHAnsi"/>
                <w:szCs w:val="24"/>
              </w:rPr>
              <w:t>CR</w:t>
            </w:r>
          </w:p>
        </w:tc>
      </w:tr>
      <w:tr w:rsidR="00B04F59" w:rsidRPr="00015CCA" w:rsidTr="007E4D7E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F59" w:rsidRPr="007E4D7E" w:rsidRDefault="007E4D7E" w:rsidP="009714DA">
            <w:pPr>
              <w:tabs>
                <w:tab w:val="center" w:pos="4320"/>
                <w:tab w:val="right" w:pos="8640"/>
              </w:tabs>
              <w:spacing w:before="120" w:after="0"/>
              <w:rPr>
                <w:rFonts w:asciiTheme="minorHAnsi" w:hAnsiTheme="minorHAnsi" w:cs="Arial"/>
                <w:spacing w:val="-3"/>
                <w:szCs w:val="24"/>
              </w:rPr>
            </w:pPr>
            <w:r w:rsidRPr="007E4D7E">
              <w:rPr>
                <w:rFonts w:asciiTheme="minorHAnsi" w:hAnsiTheme="minorHAnsi" w:cs="Arial"/>
                <w:b/>
                <w:spacing w:val="-3"/>
                <w:szCs w:val="24"/>
              </w:rPr>
              <w:t>8.6.4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:</w:t>
            </w:r>
            <w:r>
              <w:rPr>
                <w:rFonts w:asciiTheme="minorHAnsi" w:hAnsiTheme="minorHAnsi" w:cs="Arial"/>
                <w:spacing w:val="-3"/>
                <w:szCs w:val="24"/>
              </w:rPr>
              <w:t xml:space="preserve"> </w:t>
            </w:r>
            <w:r w:rsidRPr="007E4D7E">
              <w:rPr>
                <w:rFonts w:asciiTheme="minorHAnsi" w:hAnsiTheme="minorHAnsi" w:cs="Arial"/>
                <w:spacing w:val="-3"/>
                <w:szCs w:val="24"/>
              </w:rPr>
              <w:t xml:space="preserve">Will your company ensure that either you or any third party couriers, consolidate all items requiring delivery into one load to reduce the number </w:t>
            </w:r>
            <w:r w:rsidR="009714DA">
              <w:rPr>
                <w:rFonts w:asciiTheme="minorHAnsi" w:hAnsiTheme="minorHAnsi" w:cs="Arial"/>
                <w:spacing w:val="-3"/>
                <w:szCs w:val="24"/>
              </w:rPr>
              <w:t>of journeys to and from campus?</w:t>
            </w:r>
            <w:r w:rsidRPr="007E4D7E">
              <w:rPr>
                <w:rFonts w:asciiTheme="minorHAnsi" w:hAnsiTheme="minorHAnsi" w:cs="Arial"/>
                <w:spacing w:val="-3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F59" w:rsidRPr="007E4D7E" w:rsidRDefault="00B04F59" w:rsidP="00254DA4">
            <w:pPr>
              <w:tabs>
                <w:tab w:val="center" w:pos="4320"/>
                <w:tab w:val="right" w:pos="8640"/>
              </w:tabs>
              <w:spacing w:before="120" w:after="0"/>
              <w:jc w:val="center"/>
              <w:rPr>
                <w:rFonts w:cs="Arial"/>
                <w:spacing w:val="-3"/>
                <w:sz w:val="20"/>
                <w:szCs w:val="24"/>
              </w:rPr>
            </w:pPr>
            <w:r w:rsidRPr="007E4D7E">
              <w:rPr>
                <w:rFonts w:asciiTheme="minorHAnsi" w:hAnsiTheme="minorHAnsi"/>
                <w:szCs w:val="24"/>
              </w:rPr>
              <w:t>CR</w:t>
            </w:r>
          </w:p>
        </w:tc>
      </w:tr>
      <w:tr w:rsidR="007E4D7E" w:rsidRPr="00015CCA" w:rsidTr="007E4D7E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7E" w:rsidRPr="007E4D7E" w:rsidRDefault="007E4D7E" w:rsidP="007E4D7E">
            <w:pPr>
              <w:tabs>
                <w:tab w:val="center" w:pos="4320"/>
                <w:tab w:val="right" w:pos="8640"/>
              </w:tabs>
              <w:spacing w:before="120" w:after="0"/>
              <w:rPr>
                <w:rFonts w:asciiTheme="minorHAnsi" w:hAnsiTheme="minorHAnsi" w:cs="Arial"/>
                <w:spacing w:val="-3"/>
                <w:szCs w:val="24"/>
              </w:rPr>
            </w:pPr>
            <w:r w:rsidRPr="007E4D7E">
              <w:rPr>
                <w:rFonts w:asciiTheme="minorHAnsi" w:hAnsiTheme="minorHAnsi" w:cs="Arial"/>
                <w:b/>
                <w:spacing w:val="-3"/>
                <w:szCs w:val="24"/>
              </w:rPr>
              <w:t>8.6.5</w:t>
            </w:r>
            <w:r>
              <w:rPr>
                <w:rFonts w:asciiTheme="minorHAnsi" w:hAnsiTheme="minorHAnsi" w:cs="Arial"/>
                <w:b/>
                <w:spacing w:val="-3"/>
                <w:szCs w:val="24"/>
              </w:rPr>
              <w:t>:</w:t>
            </w:r>
            <w:r>
              <w:rPr>
                <w:rFonts w:asciiTheme="minorHAnsi" w:hAnsiTheme="minorHAnsi" w:cs="Arial"/>
                <w:spacing w:val="-3"/>
                <w:szCs w:val="24"/>
              </w:rPr>
              <w:t xml:space="preserve"> </w:t>
            </w:r>
            <w:r w:rsidRPr="007E4D7E">
              <w:rPr>
                <w:rFonts w:asciiTheme="minorHAnsi" w:hAnsiTheme="minorHAnsi" w:cs="Arial"/>
                <w:spacing w:val="-3"/>
                <w:szCs w:val="24"/>
              </w:rPr>
              <w:t xml:space="preserve">Can you, as supplier of this equipment, accept responsibility for the sustainable disposal (through a WEEE licensed facility) or re-use of this equipment once it’s reached the end of its usable life cycle?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7E" w:rsidRPr="007E4D7E" w:rsidRDefault="007E4D7E" w:rsidP="00254DA4">
            <w:pPr>
              <w:tabs>
                <w:tab w:val="center" w:pos="4320"/>
                <w:tab w:val="right" w:pos="8640"/>
              </w:tabs>
              <w:spacing w:before="120" w:after="0"/>
              <w:jc w:val="center"/>
              <w:rPr>
                <w:rFonts w:asciiTheme="minorHAnsi" w:hAnsiTheme="minorHAnsi"/>
                <w:szCs w:val="24"/>
              </w:rPr>
            </w:pPr>
            <w:r w:rsidRPr="007E4D7E">
              <w:rPr>
                <w:rFonts w:asciiTheme="minorHAnsi" w:hAnsiTheme="minorHAnsi"/>
                <w:szCs w:val="24"/>
              </w:rPr>
              <w:t>CR</w:t>
            </w:r>
          </w:p>
        </w:tc>
      </w:tr>
    </w:tbl>
    <w:p w:rsidR="00B04F59" w:rsidRDefault="00B04F59"/>
    <w:p w:rsidR="007D2377" w:rsidRDefault="007D2377"/>
    <w:p w:rsidR="007D2377" w:rsidRDefault="007D2377"/>
    <w:p w:rsidR="007D2377" w:rsidRPr="007D2377" w:rsidRDefault="007D2377" w:rsidP="007D2377"/>
    <w:p w:rsidR="007D2377" w:rsidRDefault="007D2377" w:rsidP="007D2377"/>
    <w:p w:rsidR="007D2377" w:rsidRDefault="007D2377" w:rsidP="007D2377">
      <w:pPr>
        <w:tabs>
          <w:tab w:val="left" w:pos="2938"/>
        </w:tabs>
      </w:pPr>
      <w:r>
        <w:tab/>
        <w:t xml:space="preserve"> </w:t>
      </w:r>
    </w:p>
    <w:p w:rsidR="00812CDD" w:rsidRDefault="00812CDD" w:rsidP="007D2377">
      <w:pPr>
        <w:tabs>
          <w:tab w:val="left" w:pos="2938"/>
        </w:tabs>
      </w:pPr>
    </w:p>
    <w:p w:rsidR="00812CDD" w:rsidRPr="00812CDD" w:rsidRDefault="00812CDD" w:rsidP="00812CDD"/>
    <w:p w:rsidR="00812CDD" w:rsidRPr="00812CDD" w:rsidRDefault="00812CDD" w:rsidP="00812CDD"/>
    <w:p w:rsidR="00812CDD" w:rsidRDefault="00812CDD" w:rsidP="00812CDD">
      <w:pPr>
        <w:tabs>
          <w:tab w:val="left" w:pos="1382"/>
        </w:tabs>
      </w:pPr>
    </w:p>
    <w:p w:rsidR="007D2377" w:rsidRPr="00812CDD" w:rsidRDefault="007D2377" w:rsidP="00812CDD">
      <w:pPr>
        <w:tabs>
          <w:tab w:val="left" w:pos="3802"/>
        </w:tabs>
      </w:pPr>
    </w:p>
    <w:sectPr w:rsidR="007D2377" w:rsidRPr="0081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DD" w:rsidRDefault="00812CDD" w:rsidP="00812CDD">
      <w:pPr>
        <w:spacing w:after="0"/>
      </w:pPr>
      <w:r>
        <w:separator/>
      </w:r>
    </w:p>
  </w:endnote>
  <w:endnote w:type="continuationSeparator" w:id="0">
    <w:p w:rsidR="00812CDD" w:rsidRDefault="00812CDD" w:rsidP="00812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DD" w:rsidRDefault="00812CDD" w:rsidP="00812CDD">
      <w:pPr>
        <w:spacing w:after="0"/>
      </w:pPr>
      <w:r>
        <w:separator/>
      </w:r>
    </w:p>
  </w:footnote>
  <w:footnote w:type="continuationSeparator" w:id="0">
    <w:p w:rsidR="00812CDD" w:rsidRDefault="00812CDD" w:rsidP="00812C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2B1"/>
    <w:multiLevelType w:val="hybridMultilevel"/>
    <w:tmpl w:val="9E80290A"/>
    <w:lvl w:ilvl="0" w:tplc="C02C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6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2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0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C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A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6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2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88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FC0FD1"/>
    <w:multiLevelType w:val="hybridMultilevel"/>
    <w:tmpl w:val="5334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7EE1"/>
    <w:multiLevelType w:val="hybridMultilevel"/>
    <w:tmpl w:val="C1CA11C4"/>
    <w:lvl w:ilvl="0" w:tplc="FADC7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8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8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21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E8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8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0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8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E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451DDA"/>
    <w:multiLevelType w:val="hybridMultilevel"/>
    <w:tmpl w:val="F6CC9DA6"/>
    <w:lvl w:ilvl="0" w:tplc="7F5E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27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2D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2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E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8B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E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E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C1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176F4B"/>
    <w:multiLevelType w:val="multilevel"/>
    <w:tmpl w:val="4C5E2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9"/>
    <w:rsid w:val="003C6D01"/>
    <w:rsid w:val="003D5033"/>
    <w:rsid w:val="004C5293"/>
    <w:rsid w:val="004E10F2"/>
    <w:rsid w:val="00731E4A"/>
    <w:rsid w:val="007D2377"/>
    <w:rsid w:val="007E4D7E"/>
    <w:rsid w:val="00812CDD"/>
    <w:rsid w:val="009714DA"/>
    <w:rsid w:val="00A036A9"/>
    <w:rsid w:val="00B04F59"/>
    <w:rsid w:val="00DA290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56A3"/>
  <w15:chartTrackingRefBased/>
  <w15:docId w15:val="{D9FC0032-D867-4191-982A-3CF3B6DA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59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04F59"/>
    <w:pPr>
      <w:spacing w:after="0" w:line="240" w:lineRule="auto"/>
    </w:pPr>
    <w:rPr>
      <w:rFonts w:ascii="Calibri" w:eastAsia="SimSun" w:hAnsi="Calibri" w:cs="Arial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B04F59"/>
    <w:rPr>
      <w:rFonts w:ascii="Calibri" w:eastAsia="SimSun" w:hAnsi="Calibri" w:cs="Arial"/>
      <w:lang w:val="en-US" w:bidi="en-US"/>
    </w:rPr>
  </w:style>
  <w:style w:type="paragraph" w:styleId="ListParagraph">
    <w:name w:val="List Paragraph"/>
    <w:basedOn w:val="Normal"/>
    <w:uiPriority w:val="34"/>
    <w:qFormat/>
    <w:rsid w:val="00B04F59"/>
    <w:pPr>
      <w:ind w:left="720"/>
      <w:contextualSpacing/>
    </w:pPr>
  </w:style>
  <w:style w:type="table" w:styleId="TableGrid">
    <w:name w:val="Table Grid"/>
    <w:basedOn w:val="TableNormal"/>
    <w:uiPriority w:val="59"/>
    <w:rsid w:val="00B0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B0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C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CD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2CD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4B8170-F38A-4997-83A1-DA1196861C3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B3AAD29-7F2D-4C6D-AF15-EA70C5623D45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2000" b="1"/>
            <a:t>Investment</a:t>
          </a:r>
        </a:p>
      </dgm:t>
    </dgm:pt>
    <dgm:pt modelId="{2E0E1A25-70A5-4DF2-A6EA-AD7AC233033B}" type="parTrans" cxnId="{99B71774-42CD-44CF-86D2-2018AAAE779A}">
      <dgm:prSet/>
      <dgm:spPr/>
      <dgm:t>
        <a:bodyPr/>
        <a:lstStyle/>
        <a:p>
          <a:endParaRPr lang="en-US"/>
        </a:p>
      </dgm:t>
    </dgm:pt>
    <dgm:pt modelId="{865F66BB-3911-43DA-9C4B-74829C15C7ED}" type="sibTrans" cxnId="{99B71774-42CD-44CF-86D2-2018AAAE779A}">
      <dgm:prSet/>
      <dgm:spPr/>
      <dgm:t>
        <a:bodyPr/>
        <a:lstStyle/>
        <a:p>
          <a:endParaRPr lang="en-US"/>
        </a:p>
      </dgm:t>
    </dgm:pt>
    <dgm:pt modelId="{B35802B2-2BD6-46E8-979C-0289A19CB6E4}">
      <dgm:prSet phldrT="[Text]"/>
      <dgm:spPr>
        <a:ln>
          <a:solidFill>
            <a:srgbClr val="0070C0">
              <a:alpha val="90000"/>
            </a:srgbClr>
          </a:solidFill>
        </a:ln>
      </dgm:spPr>
      <dgm:t>
        <a:bodyPr/>
        <a:lstStyle/>
        <a:p>
          <a:r>
            <a:rPr lang="en-US"/>
            <a:t>Purchase Price </a:t>
          </a:r>
        </a:p>
      </dgm:t>
    </dgm:pt>
    <dgm:pt modelId="{0DF5FC8F-70CD-48BD-8FB0-20F8DE9CF51D}" type="parTrans" cxnId="{B20D83DE-E71E-499C-B5D1-9FE610B74B8A}">
      <dgm:prSet/>
      <dgm:spPr/>
      <dgm:t>
        <a:bodyPr/>
        <a:lstStyle/>
        <a:p>
          <a:endParaRPr lang="en-US"/>
        </a:p>
      </dgm:t>
    </dgm:pt>
    <dgm:pt modelId="{8894C216-D532-4955-9476-672E7B5B73D0}" type="sibTrans" cxnId="{B20D83DE-E71E-499C-B5D1-9FE610B74B8A}">
      <dgm:prSet/>
      <dgm:spPr/>
      <dgm:t>
        <a:bodyPr/>
        <a:lstStyle/>
        <a:p>
          <a:endParaRPr lang="en-US"/>
        </a:p>
      </dgm:t>
    </dgm:pt>
    <dgm:pt modelId="{9C9D3853-33EC-4B5C-BB6B-47256D1BFBFE}">
      <dgm:prSet phldrT="[Text]"/>
      <dgm:spPr>
        <a:ln>
          <a:solidFill>
            <a:srgbClr val="0070C0">
              <a:alpha val="90000"/>
            </a:srgbClr>
          </a:solidFill>
        </a:ln>
      </dgm:spPr>
      <dgm:t>
        <a:bodyPr/>
        <a:lstStyle/>
        <a:p>
          <a:r>
            <a:rPr lang="en-US"/>
            <a:t>Warranty costs </a:t>
          </a:r>
        </a:p>
      </dgm:t>
    </dgm:pt>
    <dgm:pt modelId="{F1254F57-274D-4E52-87EB-AB8CF932FC55}" type="parTrans" cxnId="{C9F4B6C1-FC60-4B39-9D17-8286900F025F}">
      <dgm:prSet/>
      <dgm:spPr/>
      <dgm:t>
        <a:bodyPr/>
        <a:lstStyle/>
        <a:p>
          <a:endParaRPr lang="en-US"/>
        </a:p>
      </dgm:t>
    </dgm:pt>
    <dgm:pt modelId="{A1990E45-A9E0-4200-AC36-F02E90762F40}" type="sibTrans" cxnId="{C9F4B6C1-FC60-4B39-9D17-8286900F025F}">
      <dgm:prSet/>
      <dgm:spPr/>
      <dgm:t>
        <a:bodyPr/>
        <a:lstStyle/>
        <a:p>
          <a:endParaRPr lang="en-US"/>
        </a:p>
      </dgm:t>
    </dgm:pt>
    <dgm:pt modelId="{11957F34-6987-43C2-87CF-3A05AF33E3B4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2000" b="1"/>
            <a:t>Total Operational</a:t>
          </a:r>
        </a:p>
      </dgm:t>
    </dgm:pt>
    <dgm:pt modelId="{279D79DF-F950-450E-8C62-7AFCA65E939B}" type="parTrans" cxnId="{3EE287A4-24FA-41D8-A8F5-5D74C3E28B3E}">
      <dgm:prSet/>
      <dgm:spPr/>
      <dgm:t>
        <a:bodyPr/>
        <a:lstStyle/>
        <a:p>
          <a:endParaRPr lang="en-US"/>
        </a:p>
      </dgm:t>
    </dgm:pt>
    <dgm:pt modelId="{74812357-3D1B-47E3-838E-3EC798B19106}" type="sibTrans" cxnId="{3EE287A4-24FA-41D8-A8F5-5D74C3E28B3E}">
      <dgm:prSet/>
      <dgm:spPr/>
      <dgm:t>
        <a:bodyPr/>
        <a:lstStyle/>
        <a:p>
          <a:endParaRPr lang="en-US"/>
        </a:p>
      </dgm:t>
    </dgm:pt>
    <dgm:pt modelId="{21CAAEF1-3A7B-4D08-B51A-F2F4EB818929}">
      <dgm:prSet phldrT="[Text]"/>
      <dgm:spPr>
        <a:ln>
          <a:solidFill>
            <a:srgbClr val="0070C0">
              <a:alpha val="90000"/>
            </a:srgbClr>
          </a:solidFill>
        </a:ln>
      </dgm:spPr>
      <dgm:t>
        <a:bodyPr/>
        <a:lstStyle/>
        <a:p>
          <a:r>
            <a:rPr lang="en-US"/>
            <a:t>Total Energy/Water Consumption </a:t>
          </a:r>
        </a:p>
      </dgm:t>
    </dgm:pt>
    <dgm:pt modelId="{B06B5619-B9BC-4ABC-A8DD-196058778D22}" type="parTrans" cxnId="{00A9F95A-5565-4F96-9D6D-F5EF7AAE22EB}">
      <dgm:prSet/>
      <dgm:spPr/>
      <dgm:t>
        <a:bodyPr/>
        <a:lstStyle/>
        <a:p>
          <a:endParaRPr lang="en-US"/>
        </a:p>
      </dgm:t>
    </dgm:pt>
    <dgm:pt modelId="{87FCA274-34B8-45B3-8DFB-B50C6EC06C02}" type="sibTrans" cxnId="{00A9F95A-5565-4F96-9D6D-F5EF7AAE22EB}">
      <dgm:prSet/>
      <dgm:spPr/>
      <dgm:t>
        <a:bodyPr/>
        <a:lstStyle/>
        <a:p>
          <a:endParaRPr lang="en-US"/>
        </a:p>
      </dgm:t>
    </dgm:pt>
    <dgm:pt modelId="{B728988D-C6B3-47BA-BA0F-069F9B3B42E8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2000" b="1"/>
            <a:t>Whole Life Cost Figure </a:t>
          </a:r>
        </a:p>
      </dgm:t>
    </dgm:pt>
    <dgm:pt modelId="{03C09FD8-C09E-41F4-A18D-41503DFC7C74}" type="parTrans" cxnId="{6FB16C98-4B5F-4659-9A48-EFF1B0D3C907}">
      <dgm:prSet/>
      <dgm:spPr/>
      <dgm:t>
        <a:bodyPr/>
        <a:lstStyle/>
        <a:p>
          <a:endParaRPr lang="en-US"/>
        </a:p>
      </dgm:t>
    </dgm:pt>
    <dgm:pt modelId="{CF75BBF2-71E2-4B8E-8382-D057AE4FA2AF}" type="sibTrans" cxnId="{6FB16C98-4B5F-4659-9A48-EFF1B0D3C907}">
      <dgm:prSet/>
      <dgm:spPr/>
      <dgm:t>
        <a:bodyPr/>
        <a:lstStyle/>
        <a:p>
          <a:endParaRPr lang="en-US"/>
        </a:p>
      </dgm:t>
    </dgm:pt>
    <dgm:pt modelId="{F791141C-3C07-4859-AAE3-99AE75DF0016}">
      <dgm:prSet/>
      <dgm:spPr>
        <a:ln>
          <a:solidFill>
            <a:srgbClr val="0070C0">
              <a:alpha val="90000"/>
            </a:srgbClr>
          </a:solidFill>
        </a:ln>
      </dgm:spPr>
      <dgm:t>
        <a:bodyPr/>
        <a:lstStyle/>
        <a:p>
          <a:r>
            <a:rPr lang="en-GB"/>
            <a:t>Miscellaneous </a:t>
          </a:r>
          <a:r>
            <a:rPr lang="en-US"/>
            <a:t>costs </a:t>
          </a:r>
        </a:p>
      </dgm:t>
    </dgm:pt>
    <dgm:pt modelId="{EC03DAE2-8F11-47C4-83C9-9BE066E20194}" type="parTrans" cxnId="{9AD432DE-A9E0-4DAD-946F-1C36FEA4E68F}">
      <dgm:prSet/>
      <dgm:spPr/>
      <dgm:t>
        <a:bodyPr/>
        <a:lstStyle/>
        <a:p>
          <a:endParaRPr lang="en-US"/>
        </a:p>
      </dgm:t>
    </dgm:pt>
    <dgm:pt modelId="{0BACF87D-35CA-42EB-9297-14D837A6957E}" type="sibTrans" cxnId="{9AD432DE-A9E0-4DAD-946F-1C36FEA4E68F}">
      <dgm:prSet/>
      <dgm:spPr/>
      <dgm:t>
        <a:bodyPr/>
        <a:lstStyle/>
        <a:p>
          <a:endParaRPr lang="en-US"/>
        </a:p>
      </dgm:t>
    </dgm:pt>
    <dgm:pt modelId="{96C1823D-F8AE-44A8-8D11-77E942486FB8}">
      <dgm:prSet/>
      <dgm:spPr>
        <a:ln>
          <a:solidFill>
            <a:srgbClr val="0070C0">
              <a:alpha val="90000"/>
            </a:srgbClr>
          </a:solidFill>
        </a:ln>
      </dgm:spPr>
      <dgm:t>
        <a:bodyPr/>
        <a:lstStyle/>
        <a:p>
          <a:r>
            <a:rPr lang="en-US"/>
            <a:t>Maintenance/Service Costs </a:t>
          </a:r>
        </a:p>
      </dgm:t>
    </dgm:pt>
    <dgm:pt modelId="{49175729-EBEE-462B-83E5-EEDA95E44648}" type="parTrans" cxnId="{1EAA7DB3-62AC-48AB-9CE4-7240B2284579}">
      <dgm:prSet/>
      <dgm:spPr/>
      <dgm:t>
        <a:bodyPr/>
        <a:lstStyle/>
        <a:p>
          <a:endParaRPr lang="en-US"/>
        </a:p>
      </dgm:t>
    </dgm:pt>
    <dgm:pt modelId="{85A0764A-9F02-4CBB-B871-47B99F15936C}" type="sibTrans" cxnId="{1EAA7DB3-62AC-48AB-9CE4-7240B2284579}">
      <dgm:prSet/>
      <dgm:spPr/>
      <dgm:t>
        <a:bodyPr/>
        <a:lstStyle/>
        <a:p>
          <a:endParaRPr lang="en-US"/>
        </a:p>
      </dgm:t>
    </dgm:pt>
    <dgm:pt modelId="{6A857A50-5D36-4C62-BBF0-89EF044C941D}" type="pres">
      <dgm:prSet presAssocID="{DD4B8170-F38A-4997-83A1-DA1196861C3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2ACA10-3CAA-46FF-BD8F-5CB8014EAF21}" type="pres">
      <dgm:prSet presAssocID="{B728988D-C6B3-47BA-BA0F-069F9B3B42E8}" presName="boxAndChildren" presStyleCnt="0"/>
      <dgm:spPr/>
    </dgm:pt>
    <dgm:pt modelId="{545BD8C0-2048-467A-8E24-B1C202FEF6E2}" type="pres">
      <dgm:prSet presAssocID="{B728988D-C6B3-47BA-BA0F-069F9B3B42E8}" presName="parentTextBox" presStyleLbl="node1" presStyleIdx="0" presStyleCnt="3" custLinFactNeighborX="-667" custLinFactNeighborY="38927"/>
      <dgm:spPr/>
      <dgm:t>
        <a:bodyPr/>
        <a:lstStyle/>
        <a:p>
          <a:endParaRPr lang="en-US"/>
        </a:p>
      </dgm:t>
    </dgm:pt>
    <dgm:pt modelId="{489FEDDE-7426-4D50-9BE1-CA99EE3E3528}" type="pres">
      <dgm:prSet presAssocID="{74812357-3D1B-47E3-838E-3EC798B19106}" presName="sp" presStyleCnt="0"/>
      <dgm:spPr/>
    </dgm:pt>
    <dgm:pt modelId="{DE408368-34DF-4A36-A384-E2C5A61813CE}" type="pres">
      <dgm:prSet presAssocID="{11957F34-6987-43C2-87CF-3A05AF33E3B4}" presName="arrowAndChildren" presStyleCnt="0"/>
      <dgm:spPr/>
    </dgm:pt>
    <dgm:pt modelId="{766E6A75-1810-4EA1-90CE-892ACB89AD75}" type="pres">
      <dgm:prSet presAssocID="{11957F34-6987-43C2-87CF-3A05AF33E3B4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AA7F5FF0-3D7A-4E9A-9BD7-10D83FDEFA1E}" type="pres">
      <dgm:prSet presAssocID="{11957F34-6987-43C2-87CF-3A05AF33E3B4}" presName="arrow" presStyleLbl="node1" presStyleIdx="1" presStyleCnt="3" custScaleY="88426" custLinFactNeighborX="533" custLinFactNeighborY="727"/>
      <dgm:spPr/>
      <dgm:t>
        <a:bodyPr/>
        <a:lstStyle/>
        <a:p>
          <a:endParaRPr lang="en-US"/>
        </a:p>
      </dgm:t>
    </dgm:pt>
    <dgm:pt modelId="{A8E467D9-EE90-4618-AE83-C2851FCA3421}" type="pres">
      <dgm:prSet presAssocID="{11957F34-6987-43C2-87CF-3A05AF33E3B4}" presName="descendantArrow" presStyleCnt="0"/>
      <dgm:spPr/>
    </dgm:pt>
    <dgm:pt modelId="{25754104-40EE-4B43-BFD3-54B05F51BDFF}" type="pres">
      <dgm:prSet presAssocID="{21CAAEF1-3A7B-4D08-B51A-F2F4EB818929}" presName="childTextArrow" presStyleLbl="fgAccFollowNode1" presStyleIdx="0" presStyleCnt="5" custScaleY="93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9C76D-B8AB-434C-AC06-769EFDA11027}" type="pres">
      <dgm:prSet presAssocID="{96C1823D-F8AE-44A8-8D11-77E942486FB8}" presName="childTextArrow" presStyleLbl="fgAccFollowNode1" presStyleIdx="1" presStyleCnt="5" custScaleX="97667" custScaleY="93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5E9DB1-64D2-4EF9-B42E-105DB2B043FE}" type="pres">
      <dgm:prSet presAssocID="{865F66BB-3911-43DA-9C4B-74829C15C7ED}" presName="sp" presStyleCnt="0"/>
      <dgm:spPr/>
    </dgm:pt>
    <dgm:pt modelId="{A27324EE-86C1-4566-8E08-A3C003C00249}" type="pres">
      <dgm:prSet presAssocID="{9B3AAD29-7F2D-4C6D-AF15-EA70C5623D45}" presName="arrowAndChildren" presStyleCnt="0"/>
      <dgm:spPr/>
    </dgm:pt>
    <dgm:pt modelId="{F1DB2D11-96B6-47B1-AA04-2383F459F95D}" type="pres">
      <dgm:prSet presAssocID="{9B3AAD29-7F2D-4C6D-AF15-EA70C5623D45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702E9F94-6ACA-4FA7-89CF-32AFCF1CDDEB}" type="pres">
      <dgm:prSet presAssocID="{9B3AAD29-7F2D-4C6D-AF15-EA70C5623D45}" presName="arrow" presStyleLbl="node1" presStyleIdx="2" presStyleCnt="3" custScaleY="94068"/>
      <dgm:spPr/>
      <dgm:t>
        <a:bodyPr/>
        <a:lstStyle/>
        <a:p>
          <a:endParaRPr lang="en-US"/>
        </a:p>
      </dgm:t>
    </dgm:pt>
    <dgm:pt modelId="{210FB8BD-48DA-4DCD-A2B5-6EEAD779254D}" type="pres">
      <dgm:prSet presAssocID="{9B3AAD29-7F2D-4C6D-AF15-EA70C5623D45}" presName="descendantArrow" presStyleCnt="0"/>
      <dgm:spPr/>
    </dgm:pt>
    <dgm:pt modelId="{E3FC10D6-6960-487B-A98F-B4EDBE7663E8}" type="pres">
      <dgm:prSet presAssocID="{B35802B2-2BD6-46E8-979C-0289A19CB6E4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E2058-269F-417F-B2D5-07370B11941B}" type="pres">
      <dgm:prSet presAssocID="{9C9D3853-33EC-4B5C-BB6B-47256D1BFBFE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879C2-1A24-429A-9238-8AE254E1070A}" type="pres">
      <dgm:prSet presAssocID="{F791141C-3C07-4859-AAE3-99AE75DF0016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E287A4-24FA-41D8-A8F5-5D74C3E28B3E}" srcId="{DD4B8170-F38A-4997-83A1-DA1196861C3B}" destId="{11957F34-6987-43C2-87CF-3A05AF33E3B4}" srcOrd="1" destOrd="0" parTransId="{279D79DF-F950-450E-8C62-7AFCA65E939B}" sibTransId="{74812357-3D1B-47E3-838E-3EC798B19106}"/>
    <dgm:cxn modelId="{8F64C00C-3E6A-48EC-88FE-FCA6AD7B7C09}" type="presOf" srcId="{11957F34-6987-43C2-87CF-3A05AF33E3B4}" destId="{AA7F5FF0-3D7A-4E9A-9BD7-10D83FDEFA1E}" srcOrd="1" destOrd="0" presId="urn:microsoft.com/office/officeart/2005/8/layout/process4"/>
    <dgm:cxn modelId="{B20D83DE-E71E-499C-B5D1-9FE610B74B8A}" srcId="{9B3AAD29-7F2D-4C6D-AF15-EA70C5623D45}" destId="{B35802B2-2BD6-46E8-979C-0289A19CB6E4}" srcOrd="0" destOrd="0" parTransId="{0DF5FC8F-70CD-48BD-8FB0-20F8DE9CF51D}" sibTransId="{8894C216-D532-4955-9476-672E7B5B73D0}"/>
    <dgm:cxn modelId="{99B71774-42CD-44CF-86D2-2018AAAE779A}" srcId="{DD4B8170-F38A-4997-83A1-DA1196861C3B}" destId="{9B3AAD29-7F2D-4C6D-AF15-EA70C5623D45}" srcOrd="0" destOrd="0" parTransId="{2E0E1A25-70A5-4DF2-A6EA-AD7AC233033B}" sibTransId="{865F66BB-3911-43DA-9C4B-74829C15C7ED}"/>
    <dgm:cxn modelId="{172F1280-6B38-4617-B060-35F69F408736}" type="presOf" srcId="{F791141C-3C07-4859-AAE3-99AE75DF0016}" destId="{66D879C2-1A24-429A-9238-8AE254E1070A}" srcOrd="0" destOrd="0" presId="urn:microsoft.com/office/officeart/2005/8/layout/process4"/>
    <dgm:cxn modelId="{00A9F95A-5565-4F96-9D6D-F5EF7AAE22EB}" srcId="{11957F34-6987-43C2-87CF-3A05AF33E3B4}" destId="{21CAAEF1-3A7B-4D08-B51A-F2F4EB818929}" srcOrd="0" destOrd="0" parTransId="{B06B5619-B9BC-4ABC-A8DD-196058778D22}" sibTransId="{87FCA274-34B8-45B3-8DFB-B50C6EC06C02}"/>
    <dgm:cxn modelId="{7CE9D2E9-D33E-4077-B264-DC45936CB158}" type="presOf" srcId="{B728988D-C6B3-47BA-BA0F-069F9B3B42E8}" destId="{545BD8C0-2048-467A-8E24-B1C202FEF6E2}" srcOrd="0" destOrd="0" presId="urn:microsoft.com/office/officeart/2005/8/layout/process4"/>
    <dgm:cxn modelId="{7BC803CB-69D2-4FCD-A347-AC4E65E1A37F}" type="presOf" srcId="{9B3AAD29-7F2D-4C6D-AF15-EA70C5623D45}" destId="{F1DB2D11-96B6-47B1-AA04-2383F459F95D}" srcOrd="0" destOrd="0" presId="urn:microsoft.com/office/officeart/2005/8/layout/process4"/>
    <dgm:cxn modelId="{C9F4B6C1-FC60-4B39-9D17-8286900F025F}" srcId="{9B3AAD29-7F2D-4C6D-AF15-EA70C5623D45}" destId="{9C9D3853-33EC-4B5C-BB6B-47256D1BFBFE}" srcOrd="1" destOrd="0" parTransId="{F1254F57-274D-4E52-87EB-AB8CF932FC55}" sibTransId="{A1990E45-A9E0-4200-AC36-F02E90762F40}"/>
    <dgm:cxn modelId="{6FB16C98-4B5F-4659-9A48-EFF1B0D3C907}" srcId="{DD4B8170-F38A-4997-83A1-DA1196861C3B}" destId="{B728988D-C6B3-47BA-BA0F-069F9B3B42E8}" srcOrd="2" destOrd="0" parTransId="{03C09FD8-C09E-41F4-A18D-41503DFC7C74}" sibTransId="{CF75BBF2-71E2-4B8E-8382-D057AE4FA2AF}"/>
    <dgm:cxn modelId="{5962964C-7191-48C6-BE7A-3810FEB6FD99}" type="presOf" srcId="{21CAAEF1-3A7B-4D08-B51A-F2F4EB818929}" destId="{25754104-40EE-4B43-BFD3-54B05F51BDFF}" srcOrd="0" destOrd="0" presId="urn:microsoft.com/office/officeart/2005/8/layout/process4"/>
    <dgm:cxn modelId="{1EAA7DB3-62AC-48AB-9CE4-7240B2284579}" srcId="{11957F34-6987-43C2-87CF-3A05AF33E3B4}" destId="{96C1823D-F8AE-44A8-8D11-77E942486FB8}" srcOrd="1" destOrd="0" parTransId="{49175729-EBEE-462B-83E5-EEDA95E44648}" sibTransId="{85A0764A-9F02-4CBB-B871-47B99F15936C}"/>
    <dgm:cxn modelId="{4C29167F-57EA-4614-B0A2-5D1837B06AF2}" type="presOf" srcId="{B35802B2-2BD6-46E8-979C-0289A19CB6E4}" destId="{E3FC10D6-6960-487B-A98F-B4EDBE7663E8}" srcOrd="0" destOrd="0" presId="urn:microsoft.com/office/officeart/2005/8/layout/process4"/>
    <dgm:cxn modelId="{C8ADB967-C779-4880-829E-61D852485D4C}" type="presOf" srcId="{11957F34-6987-43C2-87CF-3A05AF33E3B4}" destId="{766E6A75-1810-4EA1-90CE-892ACB89AD75}" srcOrd="0" destOrd="0" presId="urn:microsoft.com/office/officeart/2005/8/layout/process4"/>
    <dgm:cxn modelId="{DA007C2F-F0F2-4418-B692-54189E2D0DD1}" type="presOf" srcId="{DD4B8170-F38A-4997-83A1-DA1196861C3B}" destId="{6A857A50-5D36-4C62-BBF0-89EF044C941D}" srcOrd="0" destOrd="0" presId="urn:microsoft.com/office/officeart/2005/8/layout/process4"/>
    <dgm:cxn modelId="{743588FC-391B-46A8-892E-019D164DCD47}" type="presOf" srcId="{9C9D3853-33EC-4B5C-BB6B-47256D1BFBFE}" destId="{DA6E2058-269F-417F-B2D5-07370B11941B}" srcOrd="0" destOrd="0" presId="urn:microsoft.com/office/officeart/2005/8/layout/process4"/>
    <dgm:cxn modelId="{9AD432DE-A9E0-4DAD-946F-1C36FEA4E68F}" srcId="{9B3AAD29-7F2D-4C6D-AF15-EA70C5623D45}" destId="{F791141C-3C07-4859-AAE3-99AE75DF0016}" srcOrd="2" destOrd="0" parTransId="{EC03DAE2-8F11-47C4-83C9-9BE066E20194}" sibTransId="{0BACF87D-35CA-42EB-9297-14D837A6957E}"/>
    <dgm:cxn modelId="{04625D26-A788-48B2-8540-C5FB2838C475}" type="presOf" srcId="{9B3AAD29-7F2D-4C6D-AF15-EA70C5623D45}" destId="{702E9F94-6ACA-4FA7-89CF-32AFCF1CDDEB}" srcOrd="1" destOrd="0" presId="urn:microsoft.com/office/officeart/2005/8/layout/process4"/>
    <dgm:cxn modelId="{C821402D-6965-4163-A2C0-733FFFADC6D3}" type="presOf" srcId="{96C1823D-F8AE-44A8-8D11-77E942486FB8}" destId="{BCC9C76D-B8AB-434C-AC06-769EFDA11027}" srcOrd="0" destOrd="0" presId="urn:microsoft.com/office/officeart/2005/8/layout/process4"/>
    <dgm:cxn modelId="{767FA924-C576-4B70-988D-C802F04FE4FC}" type="presParOf" srcId="{6A857A50-5D36-4C62-BBF0-89EF044C941D}" destId="{9D2ACA10-3CAA-46FF-BD8F-5CB8014EAF21}" srcOrd="0" destOrd="0" presId="urn:microsoft.com/office/officeart/2005/8/layout/process4"/>
    <dgm:cxn modelId="{1BDBBC67-4B35-4A53-8C75-822ACCC80A6A}" type="presParOf" srcId="{9D2ACA10-3CAA-46FF-BD8F-5CB8014EAF21}" destId="{545BD8C0-2048-467A-8E24-B1C202FEF6E2}" srcOrd="0" destOrd="0" presId="urn:microsoft.com/office/officeart/2005/8/layout/process4"/>
    <dgm:cxn modelId="{78E84D01-FEEB-4AE2-9A43-B27C7AB9EF85}" type="presParOf" srcId="{6A857A50-5D36-4C62-BBF0-89EF044C941D}" destId="{489FEDDE-7426-4D50-9BE1-CA99EE3E3528}" srcOrd="1" destOrd="0" presId="urn:microsoft.com/office/officeart/2005/8/layout/process4"/>
    <dgm:cxn modelId="{25C27E9C-5A39-4090-994C-863FC10F467A}" type="presParOf" srcId="{6A857A50-5D36-4C62-BBF0-89EF044C941D}" destId="{DE408368-34DF-4A36-A384-E2C5A61813CE}" srcOrd="2" destOrd="0" presId="urn:microsoft.com/office/officeart/2005/8/layout/process4"/>
    <dgm:cxn modelId="{FB448A54-952A-4FFE-8C3E-5525FB6E8B09}" type="presParOf" srcId="{DE408368-34DF-4A36-A384-E2C5A61813CE}" destId="{766E6A75-1810-4EA1-90CE-892ACB89AD75}" srcOrd="0" destOrd="0" presId="urn:microsoft.com/office/officeart/2005/8/layout/process4"/>
    <dgm:cxn modelId="{0650E66D-C67B-48A1-8586-67AF74E6E318}" type="presParOf" srcId="{DE408368-34DF-4A36-A384-E2C5A61813CE}" destId="{AA7F5FF0-3D7A-4E9A-9BD7-10D83FDEFA1E}" srcOrd="1" destOrd="0" presId="urn:microsoft.com/office/officeart/2005/8/layout/process4"/>
    <dgm:cxn modelId="{38E01263-CD7D-45C6-A9B8-2CD67BD6C5BE}" type="presParOf" srcId="{DE408368-34DF-4A36-A384-E2C5A61813CE}" destId="{A8E467D9-EE90-4618-AE83-C2851FCA3421}" srcOrd="2" destOrd="0" presId="urn:microsoft.com/office/officeart/2005/8/layout/process4"/>
    <dgm:cxn modelId="{B9FA9B74-7B3D-4DE7-A7B4-F89D6EE8AEA8}" type="presParOf" srcId="{A8E467D9-EE90-4618-AE83-C2851FCA3421}" destId="{25754104-40EE-4B43-BFD3-54B05F51BDFF}" srcOrd="0" destOrd="0" presId="urn:microsoft.com/office/officeart/2005/8/layout/process4"/>
    <dgm:cxn modelId="{C38E9E0B-61C4-44AC-8B55-B0BA76950E54}" type="presParOf" srcId="{A8E467D9-EE90-4618-AE83-C2851FCA3421}" destId="{BCC9C76D-B8AB-434C-AC06-769EFDA11027}" srcOrd="1" destOrd="0" presId="urn:microsoft.com/office/officeart/2005/8/layout/process4"/>
    <dgm:cxn modelId="{AC92D57B-52A7-4B27-B16F-658A27BBDEA7}" type="presParOf" srcId="{6A857A50-5D36-4C62-BBF0-89EF044C941D}" destId="{7C5E9DB1-64D2-4EF9-B42E-105DB2B043FE}" srcOrd="3" destOrd="0" presId="urn:microsoft.com/office/officeart/2005/8/layout/process4"/>
    <dgm:cxn modelId="{80B20E83-5705-404F-B67F-3CE1BF5CA198}" type="presParOf" srcId="{6A857A50-5D36-4C62-BBF0-89EF044C941D}" destId="{A27324EE-86C1-4566-8E08-A3C003C00249}" srcOrd="4" destOrd="0" presId="urn:microsoft.com/office/officeart/2005/8/layout/process4"/>
    <dgm:cxn modelId="{1ABBD777-F989-4537-883D-0F94DBD28E48}" type="presParOf" srcId="{A27324EE-86C1-4566-8E08-A3C003C00249}" destId="{F1DB2D11-96B6-47B1-AA04-2383F459F95D}" srcOrd="0" destOrd="0" presId="urn:microsoft.com/office/officeart/2005/8/layout/process4"/>
    <dgm:cxn modelId="{C822D4BD-D259-456A-B492-D78C9FDAECD0}" type="presParOf" srcId="{A27324EE-86C1-4566-8E08-A3C003C00249}" destId="{702E9F94-6ACA-4FA7-89CF-32AFCF1CDDEB}" srcOrd="1" destOrd="0" presId="urn:microsoft.com/office/officeart/2005/8/layout/process4"/>
    <dgm:cxn modelId="{9C3291F7-572B-4A89-A907-A928624727A6}" type="presParOf" srcId="{A27324EE-86C1-4566-8E08-A3C003C00249}" destId="{210FB8BD-48DA-4DCD-A2B5-6EEAD779254D}" srcOrd="2" destOrd="0" presId="urn:microsoft.com/office/officeart/2005/8/layout/process4"/>
    <dgm:cxn modelId="{869B6F91-D813-4241-BF2F-CEE9C2FDBA25}" type="presParOf" srcId="{210FB8BD-48DA-4DCD-A2B5-6EEAD779254D}" destId="{E3FC10D6-6960-487B-A98F-B4EDBE7663E8}" srcOrd="0" destOrd="0" presId="urn:microsoft.com/office/officeart/2005/8/layout/process4"/>
    <dgm:cxn modelId="{BD8358CD-D96D-4E69-83DB-40B17B648BC7}" type="presParOf" srcId="{210FB8BD-48DA-4DCD-A2B5-6EEAD779254D}" destId="{DA6E2058-269F-417F-B2D5-07370B11941B}" srcOrd="1" destOrd="0" presId="urn:microsoft.com/office/officeart/2005/8/layout/process4"/>
    <dgm:cxn modelId="{913B7C33-A357-4D5E-AA0F-E297F75C964B}" type="presParOf" srcId="{210FB8BD-48DA-4DCD-A2B5-6EEAD779254D}" destId="{66D879C2-1A24-429A-9238-8AE254E1070A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5BD8C0-2048-467A-8E24-B1C202FEF6E2}">
      <dsp:nvSpPr>
        <dsp:cNvPr id="0" name=""/>
        <dsp:cNvSpPr/>
      </dsp:nvSpPr>
      <dsp:spPr>
        <a:xfrm>
          <a:off x="0" y="2199793"/>
          <a:ext cx="4512540" cy="791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Whole Life Cost Figure </a:t>
          </a:r>
        </a:p>
      </dsp:txBody>
      <dsp:txXfrm>
        <a:off x="0" y="2199793"/>
        <a:ext cx="4512540" cy="791691"/>
      </dsp:txXfrm>
    </dsp:sp>
    <dsp:sp modelId="{AA7F5FF0-3D7A-4E9A-9BD7-10D83FDEFA1E}">
      <dsp:nvSpPr>
        <dsp:cNvPr id="0" name=""/>
        <dsp:cNvSpPr/>
      </dsp:nvSpPr>
      <dsp:spPr>
        <a:xfrm rot="10800000">
          <a:off x="0" y="1143097"/>
          <a:ext cx="4512540" cy="107669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Total Operational</a:t>
          </a:r>
        </a:p>
      </dsp:txBody>
      <dsp:txXfrm rot="-10800000">
        <a:off x="0" y="1143097"/>
        <a:ext cx="4512540" cy="377919"/>
      </dsp:txXfrm>
    </dsp:sp>
    <dsp:sp modelId="{25754104-40EE-4B43-BFD3-54B05F51BDFF}">
      <dsp:nvSpPr>
        <dsp:cNvPr id="0" name=""/>
        <dsp:cNvSpPr/>
      </dsp:nvSpPr>
      <dsp:spPr>
        <a:xfrm>
          <a:off x="187" y="1502457"/>
          <a:ext cx="2282710" cy="34148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Total Energy/Water Consumption </a:t>
          </a:r>
        </a:p>
      </dsp:txBody>
      <dsp:txXfrm>
        <a:off x="187" y="1502457"/>
        <a:ext cx="2282710" cy="341489"/>
      </dsp:txXfrm>
    </dsp:sp>
    <dsp:sp modelId="{BCC9C76D-B8AB-434C-AC06-769EFDA11027}">
      <dsp:nvSpPr>
        <dsp:cNvPr id="0" name=""/>
        <dsp:cNvSpPr/>
      </dsp:nvSpPr>
      <dsp:spPr>
        <a:xfrm>
          <a:off x="2282897" y="1502457"/>
          <a:ext cx="2229455" cy="34148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Maintenance/Service Costs </a:t>
          </a:r>
        </a:p>
      </dsp:txBody>
      <dsp:txXfrm>
        <a:off x="2282897" y="1502457"/>
        <a:ext cx="2229455" cy="341489"/>
      </dsp:txXfrm>
    </dsp:sp>
    <dsp:sp modelId="{702E9F94-6ACA-4FA7-89CF-32AFCF1CDDEB}">
      <dsp:nvSpPr>
        <dsp:cNvPr id="0" name=""/>
        <dsp:cNvSpPr/>
      </dsp:nvSpPr>
      <dsp:spPr>
        <a:xfrm rot="10800000">
          <a:off x="0" y="728"/>
          <a:ext cx="4512540" cy="114539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Investment</a:t>
          </a:r>
        </a:p>
      </dsp:txBody>
      <dsp:txXfrm rot="-10800000">
        <a:off x="0" y="728"/>
        <a:ext cx="4512540" cy="402032"/>
      </dsp:txXfrm>
    </dsp:sp>
    <dsp:sp modelId="{E3FC10D6-6960-487B-A98F-B4EDBE7663E8}">
      <dsp:nvSpPr>
        <dsp:cNvPr id="0" name=""/>
        <dsp:cNvSpPr/>
      </dsp:nvSpPr>
      <dsp:spPr>
        <a:xfrm>
          <a:off x="2203" y="391999"/>
          <a:ext cx="1502711" cy="3640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Purchase Price </a:t>
          </a:r>
        </a:p>
      </dsp:txBody>
      <dsp:txXfrm>
        <a:off x="2203" y="391999"/>
        <a:ext cx="1502711" cy="364068"/>
      </dsp:txXfrm>
    </dsp:sp>
    <dsp:sp modelId="{DA6E2058-269F-417F-B2D5-07370B11941B}">
      <dsp:nvSpPr>
        <dsp:cNvPr id="0" name=""/>
        <dsp:cNvSpPr/>
      </dsp:nvSpPr>
      <dsp:spPr>
        <a:xfrm>
          <a:off x="1504914" y="391999"/>
          <a:ext cx="1502711" cy="3640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Warranty costs </a:t>
          </a:r>
        </a:p>
      </dsp:txBody>
      <dsp:txXfrm>
        <a:off x="1504914" y="391999"/>
        <a:ext cx="1502711" cy="364068"/>
      </dsp:txXfrm>
    </dsp:sp>
    <dsp:sp modelId="{66D879C2-1A24-429A-9238-8AE254E1070A}">
      <dsp:nvSpPr>
        <dsp:cNvPr id="0" name=""/>
        <dsp:cNvSpPr/>
      </dsp:nvSpPr>
      <dsp:spPr>
        <a:xfrm>
          <a:off x="3007625" y="391999"/>
          <a:ext cx="1502711" cy="3640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Miscellaneous </a:t>
          </a:r>
          <a:r>
            <a:rPr lang="en-US" sz="1200" kern="1200"/>
            <a:t>costs </a:t>
          </a:r>
        </a:p>
      </dsp:txBody>
      <dsp:txXfrm>
        <a:off x="3007625" y="391999"/>
        <a:ext cx="1502711" cy="364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 Smith (School of Chemical Engineering)</dc:creator>
  <cp:keywords/>
  <dc:description/>
  <cp:lastModifiedBy>Daniel P Smith (School of Chemical Engineering)</cp:lastModifiedBy>
  <cp:revision>3</cp:revision>
  <cp:lastPrinted>2017-12-20T09:48:00Z</cp:lastPrinted>
  <dcterms:created xsi:type="dcterms:W3CDTF">2017-12-19T16:21:00Z</dcterms:created>
  <dcterms:modified xsi:type="dcterms:W3CDTF">2018-01-09T08:33:00Z</dcterms:modified>
</cp:coreProperties>
</file>